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spacing w:line="360" w:lineRule="auto"/>
        <w:ind w:left="0" w:firstLine="682" w:firstLineChars="200"/>
        <w:jc w:val="center"/>
        <w:rPr>
          <w:rFonts w:asciiTheme="minorEastAsia" w:hAnsiTheme="minorEastAsia" w:cstheme="minorEastAsia"/>
          <w:color w:val="000000"/>
          <w:spacing w:val="20"/>
          <w:sz w:val="30"/>
          <w:szCs w:val="30"/>
        </w:rPr>
      </w:pPr>
      <w:r>
        <w:rPr>
          <w:rFonts w:hint="eastAsia" w:asciiTheme="minorEastAsia" w:hAnsiTheme="minorEastAsia" w:cstheme="minorEastAsia"/>
          <w:color w:val="000000"/>
          <w:spacing w:val="20"/>
          <w:sz w:val="30"/>
          <w:szCs w:val="30"/>
        </w:rPr>
        <w:t>第四单元 11~20各数的认识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教材分析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从课本第56页~第68页，本单元是在学生已经掌握了10以内数和加减法的基础上，将认数范围从10以内扩大到20以内，10以内的数及认数的方法都将成为本单元的认知基础。同时，20以内的数、不进位加法、不退位减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sz w:val="24"/>
        </w:rPr>
        <w:t>法是进一步学习100以内数的认识和20以内的进位加法和退位减法的基础，掌握好这部分内容，有利于学生的进一步学习。本单元内容包括：认识11~20各数；不进位加法和不退位减法；整理与复习。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第一个课题：认识11～20各数（P56～P61）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（1）主题图要让学生产生学习的需求（让学生真实感受10以内的数不够用，需要更大的数），结合看、数自然呈现11～20各数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（2）例题的安排意图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例1利用小棒图，突出10个一是一十，数、捆、写结合，突出捆。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例2利用计数器，突出个位、十位，拨、读、算结合，强化10和几组成十几；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例4抓住11这个特殊数，结合个位、十位感受位置值。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例题5利用直尺上的刻度数据，让学生体会数字的大小。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（3）通过捆（小棒）、拨（算珠），读、写、算（10加几）结合，在10的基础上认识11～20各数的认识，注重认数与计算的结合。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（4）结合数序及数的大小，培养学生的数感。课本第60页第4题、第61页第7题、第9题。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第二个课题：不进位加法和不退位减法（课本第62页～第65页）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（1）四个例题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例1是十几加几（不进位）及加法各部分名称的介绍；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例2是十几减几（不退位）及减法各部分名称的介绍；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例3一图两式（一加一减），体会加减关系。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例题4加减混合运算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第三个课题：整理与复习（P66～68页）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（1）数数是认数的基础，数的方法要多（P77第3题），数得要快（P77第2题）；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（2）结合11～20各数的认识，通过多种活动（P77第1～6题）帮助学生建立数感；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（3）沟通认数与计算的结合；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（4）经历整理过程，体验整理方法。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经历从日常生活中抽象出数的过程，从中体会11〜20各数在生活中的应用价值。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认识计数单位“十”和“一”，初步知道“十位”“个位”，知道11〜20各数的组成。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能认、读、写11〜20各数，会用11〜20表示物体的个数与顺序。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能用“大一些”“小一些”“大得多”“小得多”等语言描述20以内各数之间的大小关系。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能熟练地口算20以内的不进位加法和不退位减法。</w:t>
      </w:r>
    </w:p>
    <w:p>
      <w:pPr>
        <w:pStyle w:val="8"/>
        <w:numPr>
          <w:ilvl w:val="0"/>
          <w:numId w:val="2"/>
        </w:numPr>
        <w:spacing w:line="360" w:lineRule="auto"/>
        <w:ind w:right="20" w:firstLine="480" w:firstLineChars="200"/>
        <w:jc w:val="both"/>
        <w:rPr>
          <w:rFonts w:hint="default" w:asciiTheme="minorEastAsia" w:hAnsiTheme="minorEastAsia" w:eastAsiaTheme="minorEastAsia" w:cstheme="minorEastAsia"/>
          <w:color w:val="000000"/>
          <w:sz w:val="24"/>
        </w:rPr>
      </w:pPr>
      <w:r>
        <w:rPr>
          <w:rFonts w:asciiTheme="minorEastAsia" w:hAnsiTheme="minorEastAsia" w:eastAsiaTheme="minorEastAsia" w:cstheme="minorEastAsia"/>
          <w:color w:val="000000"/>
          <w:sz w:val="24"/>
        </w:rPr>
        <w:t>在与同伴合作探索的过程中体验成功，从中产生主动学习数学的积极情感。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60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pacing w:val="30"/>
                <w:kern w:val="0"/>
                <w:sz w:val="24"/>
                <w:lang w:val="zh-CN"/>
              </w:rPr>
              <w:t>认识11～20各数。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理解数的位置值。让学生爱上学数学。</w:t>
            </w:r>
          </w:p>
        </w:tc>
      </w:tr>
    </w:tbl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教学建议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zh-CN"/>
        </w:rPr>
        <w:t>让学生在生动具体的情境中学习11~20各数。数在现实生活中运用得相当广泛，因此教师要充分利用学生的生活经验，让学生在生动具体的情境中理解和认识11〜20各数，掌握一些数学学习的有效策略，提高学生的数学学习能力。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zh-CN"/>
        </w:rPr>
        <w:t>，要依靠原有的知识经验，借助操作、观察等活动在头脑中建立丰富的表象，引导学生在感知的基础上及时抽象出数。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zh-CN"/>
        </w:rPr>
        <w:t>强化学生对数的位置值的理解，突出位置值在单元知识中的重要作用。同一个数字在不同的位置表示不同的数值是学习难点，也是掌握20以内数的关键所在。教学中，引导学生在计数器上直观地理解位置值。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zh-CN"/>
        </w:rPr>
        <w:t>沟通单元知识的内在联系，把认数和计算紧密地结合起来。教学时注意在数的组成中渗透加减法的意义及其计算等内容，在加减计算中强化学生对数的组成的认识，从而实现认数与计算的有机结合。</w:t>
      </w:r>
    </w:p>
    <w:p>
      <w:pPr>
        <w:widowControl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zh-CN"/>
        </w:rPr>
        <w:t>引导学生把所学的知识运用到实践中，解决身边的数学问题，体会数学的价值，培养学生的应用意识。</w:t>
      </w:r>
    </w:p>
    <w:p>
      <w:pPr>
        <w:pStyle w:val="2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课时安排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本单元用4课时完成教学，其中机动1课时。</w:t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3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课题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认识11~20各数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不进位加法和不退位减法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整理和复习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总计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4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A572F2"/>
    <w:multiLevelType w:val="singleLevel"/>
    <w:tmpl w:val="56A572F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6A584BD"/>
    <w:multiLevelType w:val="singleLevel"/>
    <w:tmpl w:val="56A584B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D1C91"/>
    <w:rsid w:val="000C0196"/>
    <w:rsid w:val="0022684A"/>
    <w:rsid w:val="002F171D"/>
    <w:rsid w:val="00621DE2"/>
    <w:rsid w:val="007F2F11"/>
    <w:rsid w:val="00896875"/>
    <w:rsid w:val="008D1C91"/>
    <w:rsid w:val="00A1261F"/>
    <w:rsid w:val="00A51CF1"/>
    <w:rsid w:val="00DF7925"/>
    <w:rsid w:val="3E0A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00"/>
      <w:u w:val="none"/>
    </w:rPr>
  </w:style>
  <w:style w:type="paragraph" w:customStyle="1" w:styleId="8">
    <w:name w:val="MSG_EN_FONT_STYLE_NAME_TEMPLATE_ROLE MSG_EN_FONT_STYLE_NAME_BY_ROLE_TEXT"/>
    <w:basedOn w:val="1"/>
    <w:unhideWhenUsed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228</Words>
  <Characters>1300</Characters>
  <Lines>10</Lines>
  <Paragraphs>3</Paragraphs>
  <TotalTime>0</TotalTime>
  <ScaleCrop>false</ScaleCrop>
  <LinksUpToDate>false</LinksUpToDate>
  <CharactersWithSpaces>1525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2023-08-18T06:51:48Z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180F001B793F409A944F84C990F7E3DB_12</vt:lpwstr>
  </property>
</Properties>
</file>